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584F" w:rsidRDefault="0020584F" w:rsidP="0020584F">
      <w:pPr>
        <w:spacing w:after="0" w:line="23" w:lineRule="atLeast"/>
        <w:jc w:val="center"/>
        <w:rPr>
          <w:rFonts w:ascii="Arial" w:hAnsi="Arial" w:cs="Arial"/>
          <w:b/>
          <w:bCs/>
          <w:sz w:val="26"/>
          <w:szCs w:val="26"/>
        </w:rPr>
      </w:pPr>
      <w:bookmarkStart w:id="0" w:name="_Hlk69368483"/>
      <w:r>
        <w:rPr>
          <w:rFonts w:ascii="Arial" w:hAnsi="Arial" w:cs="Arial"/>
          <w:b/>
          <w:bCs/>
          <w:noProof/>
          <w:sz w:val="26"/>
          <w:szCs w:val="26"/>
          <w:lang w:eastAsia="hu-HU"/>
        </w:rPr>
        <w:drawing>
          <wp:inline distT="0" distB="0" distL="0" distR="0">
            <wp:extent cx="2428875" cy="904875"/>
            <wp:effectExtent l="0" t="0" r="9525" b="9525"/>
            <wp:docPr id="1" name="Kép 1" descr="cid:image002.jpg@01D74B2C.F6E50F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2" descr="cid:image002.jpg@01D74B2C.F6E50F5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0584F" w:rsidRDefault="0020584F" w:rsidP="0020584F">
      <w:pPr>
        <w:spacing w:after="0" w:line="23" w:lineRule="atLeast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SAJTÓKÖZLEMÉNY </w:t>
      </w:r>
    </w:p>
    <w:p w:rsidR="0020584F" w:rsidRDefault="0020584F" w:rsidP="0020584F">
      <w:pPr>
        <w:spacing w:after="0" w:line="23" w:lineRule="atLeas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Magyarország fejlődési pályán mozog a szellemitulajdon-védelemben</w:t>
      </w:r>
    </w:p>
    <w:p w:rsidR="0020584F" w:rsidRDefault="0020584F" w:rsidP="0020584F">
      <w:pPr>
        <w:spacing w:after="0" w:line="23" w:lineRule="atLeast"/>
      </w:pPr>
    </w:p>
    <w:p w:rsidR="0020584F" w:rsidRDefault="0020584F" w:rsidP="0020584F">
      <w:pPr>
        <w:spacing w:after="0" w:line="23" w:lineRule="atLeast"/>
        <w:jc w:val="both"/>
        <w:rPr>
          <w:b/>
          <w:bCs/>
        </w:rPr>
      </w:pPr>
      <w:r>
        <w:rPr>
          <w:b/>
          <w:bCs/>
        </w:rPr>
        <w:t>Budapest, 2021. május 15. – Magyarország továbbra is az igen előkelő, 15. helyen áll az Egyesült Államok Kereskedelmi Kamarájának éves nemzetközi szellemitulajdon-védelmi indexében, megelőzve olyan gazdaságokat, mint az izraeli, a lengyel vagy a kanadai, alig elmaradva olyanoktól, mint Ausztrália és Dél-Korea. Az 53 országot vizsgáló tanulmány kiemeli, hazánk erős szellemi tulajdonjogi rendszerrel bír, illetve adókedvezményekkel segíti a kutatás-fejlesztést és a szellemitulajdon-védelmet.</w:t>
      </w:r>
    </w:p>
    <w:p w:rsidR="0020584F" w:rsidRDefault="0020584F" w:rsidP="0020584F">
      <w:pPr>
        <w:spacing w:after="0" w:line="23" w:lineRule="atLeast"/>
        <w:jc w:val="both"/>
      </w:pPr>
    </w:p>
    <w:p w:rsidR="0020584F" w:rsidRDefault="0020584F" w:rsidP="0020584F">
      <w:pPr>
        <w:spacing w:after="0" w:line="23" w:lineRule="atLeast"/>
        <w:jc w:val="both"/>
      </w:pPr>
      <w:r>
        <w:t xml:space="preserve">Az Egyesült Államok Kereskedelmi Kamarája által évente publikált nemzetközi szellemitulajdon-védelmi index (IP Index) azt méri, hogy az egyes országok mennyire motiváló és hatékony rendszert alakítottak ki a kreativitás ösztönzésére. Az IP Index kilencedik kiadása 53 globális gazdaság szellemitulajdon-jogi keretrendszerét vizsgálta 50 egyedi mutató alapján. </w:t>
      </w:r>
      <w:r>
        <w:rPr>
          <w:lang w:eastAsia="hu-HU"/>
        </w:rPr>
        <w:t xml:space="preserve">Magyarország az 53 országot rangsoroló lista első harmadában helyezkedik el, 78.23 százalékos értékeléssel, megelőzve ezzel a régiós átlagot. </w:t>
      </w:r>
      <w:r>
        <w:t>A 2021. évi jelentésben a vizsgált országok közül 32 pozitív javulást ért el pontszámaiban, Kína és India például a szellemitulajdon-alapú innováció és kreativitást támogató környezet terén is komoly előrelépést tett (Kína pontszáma több mint 18 százalékkal nőtt, míg India pontszáma több mint 13 százalékkal javult).</w:t>
      </w:r>
    </w:p>
    <w:p w:rsidR="0020584F" w:rsidRDefault="0020584F" w:rsidP="0020584F">
      <w:pPr>
        <w:spacing w:after="0" w:line="23" w:lineRule="atLeast"/>
        <w:jc w:val="both"/>
      </w:pPr>
    </w:p>
    <w:p w:rsidR="0020584F" w:rsidRDefault="0020584F" w:rsidP="0020584F">
      <w:pPr>
        <w:spacing w:after="0" w:line="23" w:lineRule="atLeast"/>
        <w:jc w:val="both"/>
      </w:pPr>
      <w:r>
        <w:t>„Magyarország a tavalyi évhez hasonlóan a 15. helyet foglalja el a rangsorban, ugyanakkor 2020-hoz képest 2,4 százalékponttal javítottunk a teljesítményünkön. Az IP Index kiemeli, hogy előremutató az Európai Uniós üzleti titkokról szóló irányelv magyar jogba való átültetése. Szintén pozitívumként értékelték a kutatás-fejlesztést és szellemitulajdon-védelmet segítő adókedvezményeket, illetve az erős és kifinomult szellemi tulajdonjogi rendszerünket. Utóbbira éppen az idén 125 éves hivatalunk a biztosíték” – értékelt Pomázi Gyula, a Szellemi Tulajdon Nemzeti Hivatala (SZTNH) elnöke.</w:t>
      </w:r>
    </w:p>
    <w:p w:rsidR="0020584F" w:rsidRDefault="0020584F" w:rsidP="0020584F">
      <w:pPr>
        <w:spacing w:after="0" w:line="23" w:lineRule="atLeast"/>
        <w:jc w:val="both"/>
      </w:pPr>
    </w:p>
    <w:p w:rsidR="0020584F" w:rsidRDefault="0020584F" w:rsidP="0020584F">
      <w:pPr>
        <w:spacing w:after="0" w:line="23" w:lineRule="atLeast"/>
        <w:jc w:val="both"/>
      </w:pPr>
      <w:r>
        <w:t>Pomázi Gyula hozzátette, az SZTNH kiemelt feladataként kezeli a vállalkozások, egyetemek tudatosabbá válását a szellemitulajdon-védelem területén. Ezzel ugyanis nem csupán azt érik el, hogy saját ötleteik hasznosításában monopolhelyzetet élvezhessenek, hanem egyben a magyar gazdaságot is ütésállóbbá, sikeresebbé tehetik.</w:t>
      </w:r>
    </w:p>
    <w:p w:rsidR="0020584F" w:rsidRDefault="0020584F" w:rsidP="0020584F">
      <w:pPr>
        <w:spacing w:after="0" w:line="23" w:lineRule="atLeast"/>
        <w:jc w:val="both"/>
      </w:pPr>
    </w:p>
    <w:p w:rsidR="0020584F" w:rsidRDefault="0020584F" w:rsidP="0020584F">
      <w:pPr>
        <w:spacing w:after="0" w:line="23" w:lineRule="atLeast"/>
        <w:jc w:val="both"/>
      </w:pPr>
      <w:r>
        <w:t>A tavalyi eredmények is azt mutatják, hogy a magyar gazdaság szereplői elindultak a helyes ösvényen: a világjárvány ellenére a nemzeti úton benyújtott bejelentések száma 2020-ban szinte mindegyik oltalmi forma esetében növekedett az előző évihez képest, és ez a trend idén is folytatódott. 2021 első negyedévében az újonnan benyújtott szabadalmi bejelentések száma közel 14 százalékkal növekedett, a védjegybejelentések számában pedig közel 32 százalékos növekedés figyelhető meg az előző év azonos időszakához képest.</w:t>
      </w:r>
    </w:p>
    <w:p w:rsidR="0020584F" w:rsidRDefault="0020584F" w:rsidP="0020584F">
      <w:pPr>
        <w:spacing w:after="0" w:line="23" w:lineRule="atLeast"/>
        <w:rPr>
          <w:sz w:val="24"/>
          <w:szCs w:val="24"/>
        </w:rPr>
      </w:pPr>
    </w:p>
    <w:p w:rsidR="0020584F" w:rsidRDefault="0020584F" w:rsidP="0020584F">
      <w:pPr>
        <w:pStyle w:val="NormlWeb"/>
        <w:spacing w:before="0" w:beforeAutospacing="0" w:after="0" w:afterAutospacing="0" w:line="23" w:lineRule="atLeast"/>
        <w:jc w:val="both"/>
        <w:rPr>
          <w:rFonts w:ascii="Calibri" w:hAnsi="Calibri"/>
          <w:i/>
          <w:iCs/>
          <w:sz w:val="20"/>
          <w:szCs w:val="20"/>
        </w:rPr>
      </w:pPr>
      <w:r>
        <w:rPr>
          <w:rFonts w:ascii="Calibri" w:hAnsi="Calibri"/>
          <w:i/>
          <w:iCs/>
          <w:color w:val="000000"/>
          <w:sz w:val="20"/>
          <w:szCs w:val="20"/>
        </w:rPr>
        <w:t>További információ:</w:t>
      </w:r>
    </w:p>
    <w:p w:rsidR="0020584F" w:rsidRDefault="0020584F" w:rsidP="0020584F">
      <w:pPr>
        <w:spacing w:after="0" w:line="23" w:lineRule="atLeast"/>
        <w:rPr>
          <w:sz w:val="20"/>
          <w:szCs w:val="20"/>
        </w:rPr>
      </w:pPr>
    </w:p>
    <w:p w:rsidR="0020584F" w:rsidRDefault="0020584F" w:rsidP="0020584F">
      <w:pPr>
        <w:pStyle w:val="NormlWeb"/>
        <w:spacing w:before="0" w:beforeAutospacing="0" w:after="0" w:afterAutospacing="0" w:line="23" w:lineRule="atLeast"/>
        <w:rPr>
          <w:rFonts w:ascii="Calibri" w:hAnsi="Calibri"/>
          <w:sz w:val="20"/>
          <w:szCs w:val="20"/>
        </w:rPr>
      </w:pPr>
      <w:proofErr w:type="spellStart"/>
      <w:r>
        <w:rPr>
          <w:rFonts w:ascii="Calibri" w:hAnsi="Calibri"/>
          <w:b/>
          <w:bCs/>
          <w:color w:val="000000"/>
          <w:sz w:val="20"/>
          <w:szCs w:val="20"/>
        </w:rPr>
        <w:t>Gyulasi</w:t>
      </w:r>
      <w:proofErr w:type="spellEnd"/>
      <w:r>
        <w:rPr>
          <w:rFonts w:ascii="Calibri" w:hAnsi="Calibri"/>
          <w:b/>
          <w:bCs/>
          <w:color w:val="000000"/>
          <w:sz w:val="20"/>
          <w:szCs w:val="20"/>
        </w:rPr>
        <w:t xml:space="preserve"> Georgina</w:t>
      </w:r>
    </w:p>
    <w:p w:rsidR="0020584F" w:rsidRDefault="0020584F" w:rsidP="0020584F">
      <w:pPr>
        <w:pStyle w:val="NormlWeb"/>
        <w:spacing w:before="0" w:beforeAutospacing="0" w:after="0" w:afterAutospacing="0" w:line="23" w:lineRule="atLeast"/>
        <w:rPr>
          <w:rFonts w:ascii="Calibri" w:hAnsi="Calibri"/>
          <w:sz w:val="20"/>
          <w:szCs w:val="20"/>
        </w:rPr>
      </w:pPr>
      <w:proofErr w:type="gramStart"/>
      <w:r>
        <w:rPr>
          <w:rFonts w:ascii="Calibri" w:hAnsi="Calibri"/>
          <w:color w:val="000000"/>
          <w:sz w:val="20"/>
          <w:szCs w:val="20"/>
        </w:rPr>
        <w:t>sajtófőnök</w:t>
      </w:r>
      <w:proofErr w:type="gramEnd"/>
    </w:p>
    <w:p w:rsidR="0020584F" w:rsidRDefault="0020584F" w:rsidP="0020584F">
      <w:pPr>
        <w:pStyle w:val="NormlWeb"/>
        <w:spacing w:before="0" w:beforeAutospacing="0" w:after="0" w:afterAutospacing="0" w:line="23" w:lineRule="atLeast"/>
        <w:rPr>
          <w:rFonts w:ascii="Calibri" w:hAnsi="Calibri"/>
          <w:sz w:val="20"/>
          <w:szCs w:val="20"/>
        </w:rPr>
      </w:pPr>
      <w:r>
        <w:rPr>
          <w:rFonts w:ascii="Calibri" w:hAnsi="Calibri"/>
          <w:color w:val="000000"/>
          <w:sz w:val="20"/>
          <w:szCs w:val="20"/>
        </w:rPr>
        <w:t>Szellemi Tulajdon Nemzeti Hivatala</w:t>
      </w:r>
    </w:p>
    <w:p w:rsidR="0020584F" w:rsidRDefault="0020584F" w:rsidP="0020584F">
      <w:pPr>
        <w:pStyle w:val="NormlWeb"/>
        <w:spacing w:before="0" w:beforeAutospacing="0" w:after="0" w:afterAutospacing="0" w:line="23" w:lineRule="atLeast"/>
        <w:rPr>
          <w:rFonts w:ascii="Calibri" w:hAnsi="Calibri"/>
          <w:sz w:val="20"/>
          <w:szCs w:val="20"/>
        </w:rPr>
      </w:pPr>
      <w:r>
        <w:rPr>
          <w:rFonts w:ascii="Calibri" w:hAnsi="Calibri"/>
          <w:color w:val="000000"/>
          <w:sz w:val="20"/>
          <w:szCs w:val="20"/>
        </w:rPr>
        <w:t xml:space="preserve">E-mail: </w:t>
      </w:r>
      <w:hyperlink r:id="rId7" w:history="1">
        <w:r>
          <w:rPr>
            <w:rStyle w:val="Hiperhivatkozs"/>
            <w:rFonts w:ascii="Calibri" w:hAnsi="Calibri"/>
            <w:sz w:val="20"/>
            <w:szCs w:val="20"/>
          </w:rPr>
          <w:t>georgina.gyulasi@hipo.gov.hu</w:t>
        </w:r>
      </w:hyperlink>
      <w:r>
        <w:rPr>
          <w:rFonts w:ascii="Calibri" w:hAnsi="Calibri"/>
          <w:color w:val="000000"/>
          <w:sz w:val="20"/>
          <w:szCs w:val="20"/>
        </w:rPr>
        <w:t xml:space="preserve"> </w:t>
      </w:r>
    </w:p>
    <w:p w:rsidR="003A4440" w:rsidRPr="0020584F" w:rsidRDefault="0020584F" w:rsidP="0020584F">
      <w:pPr>
        <w:pStyle w:val="NormlWeb"/>
        <w:spacing w:before="0" w:beforeAutospacing="0" w:after="0" w:afterAutospacing="0" w:line="23" w:lineRule="atLeast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color w:val="000000"/>
          <w:sz w:val="20"/>
          <w:szCs w:val="20"/>
        </w:rPr>
        <w:t>Telefon: 0630 298 4646</w:t>
      </w:r>
      <w:bookmarkStart w:id="1" w:name="_GoBack"/>
      <w:bookmarkEnd w:id="1"/>
    </w:p>
    <w:sectPr w:rsidR="003A4440" w:rsidRPr="002058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84F"/>
    <w:rsid w:val="000B7300"/>
    <w:rsid w:val="0020584F"/>
    <w:rsid w:val="0024122A"/>
    <w:rsid w:val="002D4F7E"/>
    <w:rsid w:val="00A60319"/>
    <w:rsid w:val="00B91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0584F"/>
    <w:pPr>
      <w:spacing w:line="252" w:lineRule="auto"/>
    </w:pPr>
    <w:rPr>
      <w:rFonts w:ascii="Calibri" w:hAnsi="Calibri" w:cs="Times New Roman"/>
    </w:rPr>
  </w:style>
  <w:style w:type="paragraph" w:styleId="Cmsor1">
    <w:name w:val="heading 1"/>
    <w:basedOn w:val="Norml"/>
    <w:next w:val="Norml"/>
    <w:link w:val="Cmsor1Char"/>
    <w:uiPriority w:val="9"/>
    <w:qFormat/>
    <w:rsid w:val="002D4F7E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misz">
    <w:name w:val="misz"/>
    <w:basedOn w:val="Cmsor1"/>
    <w:qFormat/>
    <w:rsid w:val="002D4F7E"/>
    <w:pPr>
      <w:spacing w:before="0" w:after="200"/>
    </w:pPr>
    <w:rPr>
      <w:rFonts w:ascii="Arial" w:hAnsi="Arial" w:cs="Arial"/>
      <w:b/>
      <w:color w:val="auto"/>
      <w:sz w:val="22"/>
      <w:szCs w:val="22"/>
    </w:rPr>
  </w:style>
  <w:style w:type="character" w:customStyle="1" w:styleId="Cmsor1Char">
    <w:name w:val="Címsor 1 Char"/>
    <w:basedOn w:val="Bekezdsalapbettpusa"/>
    <w:link w:val="Cmsor1"/>
    <w:uiPriority w:val="9"/>
    <w:rsid w:val="002D4F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aszerbekezds">
    <w:name w:val="List Paragraph"/>
    <w:basedOn w:val="Norml"/>
    <w:uiPriority w:val="34"/>
    <w:qFormat/>
    <w:rsid w:val="002D4F7E"/>
    <w:pPr>
      <w:spacing w:line="259" w:lineRule="auto"/>
      <w:ind w:left="720"/>
      <w:contextualSpacing/>
    </w:pPr>
    <w:rPr>
      <w:rFonts w:asciiTheme="minorHAnsi" w:hAnsiTheme="minorHAnsi" w:cstheme="minorBidi"/>
    </w:rPr>
  </w:style>
  <w:style w:type="paragraph" w:styleId="Tartalomjegyzkcmsora">
    <w:name w:val="TOC Heading"/>
    <w:basedOn w:val="Cmsor1"/>
    <w:next w:val="Norml"/>
    <w:uiPriority w:val="39"/>
    <w:unhideWhenUsed/>
    <w:qFormat/>
    <w:rsid w:val="002D4F7E"/>
    <w:pPr>
      <w:outlineLvl w:val="9"/>
    </w:pPr>
    <w:rPr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20584F"/>
    <w:rPr>
      <w:color w:val="0563C1"/>
      <w:u w:val="single"/>
    </w:rPr>
  </w:style>
  <w:style w:type="paragraph" w:styleId="NormlWeb">
    <w:name w:val="Normal (Web)"/>
    <w:basedOn w:val="Norml"/>
    <w:uiPriority w:val="99"/>
    <w:unhideWhenUsed/>
    <w:rsid w:val="002058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058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058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0584F"/>
    <w:pPr>
      <w:spacing w:line="252" w:lineRule="auto"/>
    </w:pPr>
    <w:rPr>
      <w:rFonts w:ascii="Calibri" w:hAnsi="Calibri" w:cs="Times New Roman"/>
    </w:rPr>
  </w:style>
  <w:style w:type="paragraph" w:styleId="Cmsor1">
    <w:name w:val="heading 1"/>
    <w:basedOn w:val="Norml"/>
    <w:next w:val="Norml"/>
    <w:link w:val="Cmsor1Char"/>
    <w:uiPriority w:val="9"/>
    <w:qFormat/>
    <w:rsid w:val="002D4F7E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misz">
    <w:name w:val="misz"/>
    <w:basedOn w:val="Cmsor1"/>
    <w:qFormat/>
    <w:rsid w:val="002D4F7E"/>
    <w:pPr>
      <w:spacing w:before="0" w:after="200"/>
    </w:pPr>
    <w:rPr>
      <w:rFonts w:ascii="Arial" w:hAnsi="Arial" w:cs="Arial"/>
      <w:b/>
      <w:color w:val="auto"/>
      <w:sz w:val="22"/>
      <w:szCs w:val="22"/>
    </w:rPr>
  </w:style>
  <w:style w:type="character" w:customStyle="1" w:styleId="Cmsor1Char">
    <w:name w:val="Címsor 1 Char"/>
    <w:basedOn w:val="Bekezdsalapbettpusa"/>
    <w:link w:val="Cmsor1"/>
    <w:uiPriority w:val="9"/>
    <w:rsid w:val="002D4F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aszerbekezds">
    <w:name w:val="List Paragraph"/>
    <w:basedOn w:val="Norml"/>
    <w:uiPriority w:val="34"/>
    <w:qFormat/>
    <w:rsid w:val="002D4F7E"/>
    <w:pPr>
      <w:spacing w:line="259" w:lineRule="auto"/>
      <w:ind w:left="720"/>
      <w:contextualSpacing/>
    </w:pPr>
    <w:rPr>
      <w:rFonts w:asciiTheme="minorHAnsi" w:hAnsiTheme="minorHAnsi" w:cstheme="minorBidi"/>
    </w:rPr>
  </w:style>
  <w:style w:type="paragraph" w:styleId="Tartalomjegyzkcmsora">
    <w:name w:val="TOC Heading"/>
    <w:basedOn w:val="Cmsor1"/>
    <w:next w:val="Norml"/>
    <w:uiPriority w:val="39"/>
    <w:unhideWhenUsed/>
    <w:qFormat/>
    <w:rsid w:val="002D4F7E"/>
    <w:pPr>
      <w:outlineLvl w:val="9"/>
    </w:pPr>
    <w:rPr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20584F"/>
    <w:rPr>
      <w:color w:val="0563C1"/>
      <w:u w:val="single"/>
    </w:rPr>
  </w:style>
  <w:style w:type="paragraph" w:styleId="NormlWeb">
    <w:name w:val="Normal (Web)"/>
    <w:basedOn w:val="Norml"/>
    <w:uiPriority w:val="99"/>
    <w:unhideWhenUsed/>
    <w:rsid w:val="002058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058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058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805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eorgina.gyulasi@hipo.gov.h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2.jpg@01D74B2C.F6E50F5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383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Antos László</dc:creator>
  <cp:lastModifiedBy>Dr. Antos László</cp:lastModifiedBy>
  <cp:revision>1</cp:revision>
  <dcterms:created xsi:type="dcterms:W3CDTF">2021-05-17T12:58:00Z</dcterms:created>
  <dcterms:modified xsi:type="dcterms:W3CDTF">2021-05-17T12:59:00Z</dcterms:modified>
</cp:coreProperties>
</file>